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spacing w:before="74" w:after="0"/>
        <w:rPr/>
      </w:pPr>
      <w:bookmarkStart w:id="0" w:name="Обжалование_решений_Уполномоченного_орга"/>
      <w:bookmarkEnd w:id="0"/>
      <w:r>
        <w:rPr/>
        <w:t>Обжалование</w:t>
      </w:r>
      <w:r>
        <w:rPr>
          <w:spacing w:val="-10"/>
        </w:rPr>
        <w:t xml:space="preserve"> </w:t>
      </w:r>
      <w:r>
        <w:rPr/>
        <w:t>решений</w:t>
      </w:r>
      <w:r>
        <w:rPr>
          <w:spacing w:val="-13"/>
        </w:rPr>
        <w:t xml:space="preserve"> </w:t>
      </w:r>
      <w:r>
        <w:rPr/>
        <w:t>Уполномоченного</w:t>
      </w:r>
      <w:r>
        <w:rPr>
          <w:spacing w:val="-11"/>
        </w:rPr>
        <w:t xml:space="preserve"> </w:t>
      </w:r>
      <w:r>
        <w:rPr/>
        <w:t>органа,</w:t>
      </w:r>
      <w:r>
        <w:rPr>
          <w:spacing w:val="-9"/>
        </w:rPr>
        <w:t xml:space="preserve"> </w:t>
      </w:r>
      <w:r>
        <w:rPr/>
        <w:t>действий (бездействия) его руководителя, должностных лиц</w:t>
      </w:r>
    </w:p>
    <w:p>
      <w:pPr>
        <w:pStyle w:val="Style17"/>
        <w:spacing w:before="321" w:after="0"/>
        <w:ind w:left="119" w:right="107" w:firstLine="542"/>
        <w:rPr/>
      </w:pPr>
      <w:r>
        <w:rPr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63" w:leader="none"/>
        </w:tabs>
        <w:spacing w:lineRule="auto" w:line="240" w:before="220" w:after="0"/>
        <w:ind w:left="963" w:right="0" w:hanging="301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2" w:leader="none"/>
          <w:tab w:val="left" w:pos="2044" w:leader="none"/>
          <w:tab w:val="left" w:pos="3867" w:leader="none"/>
          <w:tab w:val="left" w:pos="5761" w:leader="none"/>
          <w:tab w:val="left" w:pos="7560" w:leader="none"/>
          <w:tab w:val="left" w:pos="8097" w:leader="none"/>
        </w:tabs>
        <w:spacing w:lineRule="auto" w:line="240" w:before="220" w:after="0"/>
        <w:ind w:left="119" w:right="116" w:firstLine="542"/>
        <w:jc w:val="left"/>
        <w:rPr>
          <w:sz w:val="28"/>
        </w:rPr>
      </w:pPr>
      <w:r>
        <w:rPr>
          <w:spacing w:val="-2"/>
          <w:sz w:val="28"/>
        </w:rPr>
        <w:t>актов</w:t>
      </w:r>
      <w:r>
        <w:rPr>
          <w:sz w:val="28"/>
        </w:rPr>
        <w:tab/>
      </w:r>
      <w:r>
        <w:rPr>
          <w:spacing w:val="-2"/>
          <w:sz w:val="28"/>
        </w:rPr>
        <w:t>контрольных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предписаний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 xml:space="preserve">устранении </w:t>
      </w:r>
      <w:r>
        <w:rPr>
          <w:sz w:val="28"/>
        </w:rPr>
        <w:t>выявленных нарушений;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6" w:leader="none"/>
        </w:tabs>
        <w:spacing w:lineRule="auto" w:line="240" w:before="221" w:after="0"/>
        <w:ind w:left="119" w:right="106" w:firstLine="542"/>
        <w:jc w:val="left"/>
        <w:rPr>
          <w:sz w:val="28"/>
        </w:rPr>
      </w:pPr>
      <w:r>
        <w:rPr>
          <w:sz w:val="28"/>
        </w:rPr>
        <w:t>действий (бездействия) должностных лиц Уполномоченного органа в рамках контрольных мероприятий.</w:t>
      </w:r>
    </w:p>
    <w:p>
      <w:pPr>
        <w:pStyle w:val="Style17"/>
        <w:ind w:left="119" w:right="110" w:firstLine="542"/>
        <w:rPr/>
      </w:pPr>
      <w:r>
        <w:rPr/>
        <w:t>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</w:t>
      </w:r>
      <w:r>
        <w:rPr>
          <w:spacing w:val="-2"/>
        </w:rPr>
        <w:t xml:space="preserve"> </w:t>
      </w:r>
      <w:r>
        <w:rPr/>
        <w:t xml:space="preserve">случая, предусмотренного </w:t>
      </w:r>
      <w:hyperlink r:id="rId2">
        <w:r>
          <w:rPr>
            <w:color w:val="0000FF"/>
            <w:u w:val="single" w:color="0000FF"/>
          </w:rPr>
          <w:t>частью 1.1</w:t>
        </w:r>
      </w:hyperlink>
      <w:r>
        <w:rPr>
          <w:color w:val="0000FF"/>
        </w:rPr>
        <w:t xml:space="preserve"> </w:t>
      </w:r>
      <w:hyperlink r:id="rId3">
        <w:r>
          <w:rPr>
            <w:color w:val="0000FF"/>
            <w:u w:val="single" w:color="0000FF"/>
          </w:rPr>
          <w:t>статьи 40</w:t>
        </w:r>
      </w:hyperlink>
      <w:r>
        <w:rPr>
          <w:color w:val="0000FF"/>
        </w:rPr>
        <w:t xml:space="preserve"> </w:t>
      </w:r>
      <w:r>
        <w:rPr/>
        <w:t>Федерального закона N 248-ФЗ.</w:t>
      </w:r>
    </w:p>
    <w:p>
      <w:pPr>
        <w:pStyle w:val="Style17"/>
        <w:ind w:left="119" w:right="115" w:firstLine="542"/>
        <w:rPr/>
      </w:pPr>
      <w:r>
        <w:rPr/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>
      <w:pPr>
        <w:pStyle w:val="Style17"/>
        <w:spacing w:before="219" w:after="0"/>
        <w:ind w:left="119" w:right="107" w:firstLine="542"/>
        <w:rPr/>
      </w:pPr>
      <w:r>
        <w:rPr/>
        <w:t>Материалы, прилагаемые к жалобе, в том числе фото- и</w:t>
      </w:r>
      <w:r>
        <w:rPr>
          <w:spacing w:val="80"/>
        </w:rPr>
        <w:t xml:space="preserve"> </w:t>
      </w:r>
      <w:r>
        <w:rPr/>
        <w:t xml:space="preserve">видеоматериалы, представляются контролируемым лицом в электронном </w:t>
      </w:r>
      <w:r>
        <w:rPr>
          <w:spacing w:val="-4"/>
        </w:rPr>
        <w:t>виде.</w:t>
      </w:r>
    </w:p>
    <w:p>
      <w:pPr>
        <w:pStyle w:val="Style17"/>
        <w:spacing w:before="221" w:after="0"/>
        <w:ind w:left="119" w:right="116" w:firstLine="542"/>
        <w:rPr/>
      </w:pPr>
      <w:r>
        <w:rPr/>
        <w:t xml:space="preserve">Жалоба на решение Уполномоченного органа, действия (бездействие) его должностных лиц рассматривается руководителем Уполномоченного </w:t>
      </w:r>
      <w:r>
        <w:rPr>
          <w:spacing w:val="-2"/>
        </w:rPr>
        <w:t>органа.</w:t>
      </w:r>
    </w:p>
    <w:p>
      <w:pPr>
        <w:pStyle w:val="Style17"/>
        <w:spacing w:before="219" w:after="0"/>
        <w:ind w:left="119" w:right="114" w:firstLine="542"/>
        <w:rPr/>
      </w:pPr>
      <w:r>
        <w:rPr/>
        <w:t>Жалоба на действия (бездействие) руководителя Уполномоченного органа рассматривается заместителем главы администрации города Владимира, курирующим деятельность данного Уполномоченного органа.</w:t>
      </w:r>
    </w:p>
    <w:p>
      <w:pPr>
        <w:pStyle w:val="Style17"/>
        <w:ind w:left="119" w:right="113" w:firstLine="542"/>
        <w:rPr/>
      </w:pPr>
      <w:r>
        <w:rPr/>
        <w:t>Жалоба на решение Уполномоченного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>
      <w:pPr>
        <w:pStyle w:val="Style17"/>
        <w:ind w:left="119" w:right="117" w:firstLine="542"/>
        <w:rPr/>
      </w:pPr>
      <w:r>
        <w:rPr/>
        <w:t xml:space="preserve">Жалоба на предписание Уполномоченного органа может быть подана в течение десяти рабочих дней с момента получения контролируемым лицом </w:t>
      </w:r>
      <w:r>
        <w:rPr>
          <w:spacing w:val="-2"/>
        </w:rPr>
        <w:t>предписания.</w:t>
      </w:r>
    </w:p>
    <w:p>
      <w:pPr>
        <w:sectPr>
          <w:type w:val="nextPage"/>
          <w:pgSz w:w="11906" w:h="16838"/>
          <w:pgMar w:left="1580" w:right="740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Style17"/>
        <w:spacing w:before="67" w:after="0"/>
        <w:ind w:left="119" w:right="114" w:firstLine="542"/>
        <w:rPr/>
      </w:pPr>
      <w:r>
        <w:rPr/>
        <w:t>В случае пропуска по уважительной причине срока подачи жалобы этот срок по ходатайству лица, подающего жалобу, восстанавливается Уполномоченным органом.</w:t>
      </w:r>
    </w:p>
    <w:p>
      <w:pPr>
        <w:pStyle w:val="Style17"/>
        <w:spacing w:before="221" w:after="0"/>
        <w:ind w:left="119" w:right="108" w:firstLine="542"/>
        <w:rPr/>
      </w:pPr>
      <w:r>
        <w:rPr/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Style17"/>
        <w:spacing w:before="219" w:after="0"/>
        <w:ind w:left="119" w:right="118" w:firstLine="542"/>
        <w:rPr/>
      </w:pPr>
      <w:r>
        <w:rPr/>
        <w:t>Жалоба может содержать ходатайство о приостановлении исполнения обжалуемого решения Уполномоченного органа.</w:t>
      </w:r>
    </w:p>
    <w:p>
      <w:pPr>
        <w:pStyle w:val="Style17"/>
        <w:spacing w:before="221" w:after="0"/>
        <w:ind w:left="119" w:right="112" w:firstLine="542"/>
        <w:rPr/>
      </w:pPr>
      <w:r>
        <w:rPr/>
        <w:t>Руководителем Уполномоченного органа в</w:t>
      </w:r>
      <w:r>
        <w:rPr>
          <w:spacing w:val="-3"/>
        </w:rPr>
        <w:t xml:space="preserve"> </w:t>
      </w:r>
      <w:r>
        <w:rPr/>
        <w:t>срок</w:t>
      </w:r>
      <w:r>
        <w:rPr>
          <w:spacing w:val="-2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позднее</w:t>
      </w:r>
      <w:r>
        <w:rPr>
          <w:spacing w:val="-5"/>
        </w:rPr>
        <w:t xml:space="preserve"> </w:t>
      </w:r>
      <w:r>
        <w:rPr/>
        <w:t>двух</w:t>
      </w:r>
      <w:r>
        <w:rPr>
          <w:spacing w:val="-5"/>
        </w:rPr>
        <w:t xml:space="preserve"> </w:t>
      </w:r>
      <w:r>
        <w:rPr/>
        <w:t>рабочих дней со дня регистрации жалобы принимается решение: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60" w:leader="none"/>
        </w:tabs>
        <w:spacing w:lineRule="auto" w:line="240" w:before="220" w:after="0"/>
        <w:ind w:left="119" w:right="117" w:firstLine="542"/>
        <w:jc w:val="both"/>
        <w:rPr>
          <w:sz w:val="28"/>
        </w:rPr>
      </w:pPr>
      <w:r>
        <w:rPr>
          <w:sz w:val="28"/>
        </w:rPr>
        <w:t>о приостановлении исполнения обжалуемого решения Уполномоченного органа;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77" w:leader="none"/>
        </w:tabs>
        <w:spacing w:lineRule="auto" w:line="240" w:before="221" w:after="0"/>
        <w:ind w:left="119" w:right="119" w:firstLine="542"/>
        <w:jc w:val="both"/>
        <w:rPr>
          <w:sz w:val="28"/>
        </w:rPr>
      </w:pPr>
      <w:r>
        <w:rPr>
          <w:sz w:val="28"/>
        </w:rPr>
        <w:t>об отказе в приостановлении исполнения обжалуемого решения Уполномоченного органа.</w:t>
      </w:r>
    </w:p>
    <w:p>
      <w:pPr>
        <w:pStyle w:val="Style17"/>
        <w:ind w:left="119" w:right="114" w:firstLine="542"/>
        <w:rPr/>
      </w:pPr>
      <w:r>
        <w:rPr/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</w:t>
      </w:r>
      <w:r>
        <w:rPr>
          <w:spacing w:val="-2"/>
        </w:rPr>
        <w:t>решения.</w:t>
      </w:r>
    </w:p>
    <w:p>
      <w:pPr>
        <w:pStyle w:val="Style17"/>
        <w:ind w:left="662" w:right="0" w:hanging="0"/>
        <w:jc w:val="left"/>
        <w:rPr/>
      </w:pPr>
      <w:r>
        <w:rPr/>
        <w:t>Жалоба</w:t>
      </w:r>
      <w:r>
        <w:rPr>
          <w:spacing w:val="-5"/>
        </w:rPr>
        <w:t xml:space="preserve"> </w:t>
      </w:r>
      <w:r>
        <w:rPr/>
        <w:t>должна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7" w:leader="none"/>
        </w:tabs>
        <w:spacing w:lineRule="auto" w:line="240" w:before="220" w:after="0"/>
        <w:ind w:left="119" w:right="112" w:firstLine="54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(при наличии) должностного лица, решение и (или) действие (бездействие) которых обжалуются;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86" w:leader="none"/>
        </w:tabs>
        <w:spacing w:lineRule="auto" w:line="240" w:before="220" w:after="0"/>
        <w:ind w:left="119" w:right="112" w:firstLine="542"/>
        <w:jc w:val="both"/>
        <w:rPr>
          <w:sz w:val="28"/>
        </w:rPr>
      </w:pPr>
      <w:r>
        <w:rPr>
          <w:sz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05" w:leader="none"/>
        </w:tabs>
        <w:spacing w:lineRule="auto" w:line="240" w:before="224" w:after="0"/>
        <w:ind w:left="119" w:right="113" w:firstLine="542"/>
        <w:jc w:val="both"/>
        <w:rPr>
          <w:sz w:val="28"/>
        </w:rPr>
      </w:pPr>
      <w:r>
        <w:rPr>
          <w:sz w:val="28"/>
        </w:rPr>
        <w:t>сведения об обжалуемых решений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1" w:leader="none"/>
        </w:tabs>
        <w:spacing w:lineRule="auto" w:line="240" w:before="220" w:after="0"/>
        <w:ind w:left="119" w:right="114" w:firstLine="542"/>
        <w:jc w:val="both"/>
        <w:rPr>
          <w:sz w:val="28"/>
        </w:rPr>
      </w:pPr>
      <w:r>
        <w:rPr>
          <w:sz w:val="28"/>
        </w:rPr>
        <w:t>основания и доводы, на основании которых контролируемое лицо не согласно с решением Уполномоченного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963" w:leader="none"/>
        </w:tabs>
        <w:spacing w:lineRule="auto" w:line="240" w:before="219" w:after="0"/>
        <w:ind w:left="963" w:right="0" w:hanging="30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8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жалобу;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67" w:after="0"/>
        <w:ind w:left="119" w:right="113" w:firstLine="542"/>
        <w:jc w:val="both"/>
        <w:rPr>
          <w:sz w:val="28"/>
        </w:rPr>
      </w:pPr>
      <w:r>
        <w:rPr>
          <w:sz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>
      <w:pPr>
        <w:pStyle w:val="Style17"/>
        <w:spacing w:before="221" w:after="0"/>
        <w:ind w:left="119" w:right="113" w:firstLine="542"/>
        <w:rPr/>
      </w:pPr>
      <w:r>
        <w:rPr/>
        <w:t>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>
      <w:pPr>
        <w:pStyle w:val="Style17"/>
        <w:spacing w:before="219" w:after="0"/>
        <w:ind w:left="119" w:right="114" w:firstLine="542"/>
        <w:rPr/>
      </w:pPr>
      <w:r>
        <w:rPr/>
        <w:t>Подача</w:t>
      </w:r>
      <w:r>
        <w:rPr>
          <w:spacing w:val="-6"/>
        </w:rPr>
        <w:t xml:space="preserve"> </w:t>
      </w:r>
      <w:r>
        <w:rPr/>
        <w:t>жалобы</w:t>
      </w:r>
      <w:r>
        <w:rPr>
          <w:spacing w:val="-7"/>
        </w:rPr>
        <w:t xml:space="preserve"> </w:t>
      </w:r>
      <w:r>
        <w:rPr/>
        <w:t>может</w:t>
      </w:r>
      <w:r>
        <w:rPr>
          <w:spacing w:val="-8"/>
        </w:rPr>
        <w:t xml:space="preserve"> </w:t>
      </w:r>
      <w:r>
        <w:rPr/>
        <w:t>быть</w:t>
      </w:r>
      <w:r>
        <w:rPr>
          <w:spacing w:val="-8"/>
        </w:rPr>
        <w:t xml:space="preserve"> </w:t>
      </w:r>
      <w:r>
        <w:rPr/>
        <w:t>осуществлена</w:t>
      </w:r>
      <w:r>
        <w:rPr>
          <w:spacing w:val="-6"/>
        </w:rPr>
        <w:t xml:space="preserve"> </w:t>
      </w:r>
      <w:r>
        <w:rPr/>
        <w:t>полномочным</w:t>
      </w:r>
      <w:r>
        <w:rPr>
          <w:spacing w:val="-5"/>
        </w:rPr>
        <w:t xml:space="preserve"> </w:t>
      </w:r>
      <w:r>
        <w:rPr/>
        <w:t>представителем контролируемого лица в случае делегирования ему соответствующего права</w:t>
      </w:r>
      <w:r>
        <w:rPr>
          <w:spacing w:val="40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помощью</w:t>
      </w:r>
      <w:r>
        <w:rPr>
          <w:spacing w:val="-7"/>
        </w:rPr>
        <w:t xml:space="preserve"> </w:t>
      </w:r>
      <w:r>
        <w:rPr/>
        <w:t>федеральной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7"/>
        </w:rPr>
        <w:t xml:space="preserve"> </w:t>
      </w:r>
      <w:r>
        <w:rPr/>
        <w:t>информационной</w:t>
      </w:r>
      <w:r>
        <w:rPr>
          <w:spacing w:val="-7"/>
        </w:rPr>
        <w:t xml:space="preserve"> </w:t>
      </w:r>
      <w:r>
        <w:rPr/>
        <w:t>системы</w:t>
      </w:r>
      <w:r>
        <w:rPr>
          <w:spacing w:val="-2"/>
        </w:rPr>
        <w:t xml:space="preserve"> </w:t>
      </w:r>
      <w:r>
        <w:rPr/>
        <w:t>"Единая система идентификации и аутентификации".</w:t>
      </w:r>
    </w:p>
    <w:p>
      <w:pPr>
        <w:pStyle w:val="Style17"/>
        <w:spacing w:before="225" w:after="0"/>
        <w:ind w:left="119" w:right="106" w:firstLine="542"/>
        <w:rPr/>
      </w:pPr>
      <w:r>
        <w:rPr/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направляется Уполномоченным органом лицу, подавшему жалобу, в течение одного рабочего дня с момента принятия решения по жалобе.</w:t>
      </w:r>
    </w:p>
    <w:p>
      <w:pPr>
        <w:pStyle w:val="Style17"/>
        <w:spacing w:before="218" w:after="0"/>
        <w:ind w:left="119" w:right="113" w:firstLine="542"/>
        <w:rPr/>
      </w:pPr>
      <w:r>
        <w:rPr/>
        <w:t>Уполномоченный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6" w:leader="none"/>
        </w:tabs>
        <w:spacing w:lineRule="auto" w:line="240" w:before="220" w:after="0"/>
        <w:ind w:left="119" w:right="113" w:firstLine="542"/>
        <w:jc w:val="both"/>
        <w:rPr>
          <w:sz w:val="28"/>
        </w:rPr>
      </w:pPr>
      <w:r>
        <w:rPr>
          <w:sz w:val="28"/>
        </w:rPr>
        <w:t xml:space="preserve">жалоба подана после истечения сроков подачи жалобы, установленных </w:t>
      </w:r>
      <w:r>
        <w:rPr>
          <w:color w:val="0000FF"/>
          <w:sz w:val="28"/>
          <w:u w:val="single" w:color="0000FF"/>
        </w:rPr>
        <w:t>пунктом 6.4</w:t>
      </w:r>
      <w:r>
        <w:rPr>
          <w:color w:val="0000FF"/>
          <w:sz w:val="28"/>
        </w:rPr>
        <w:t xml:space="preserve"> </w:t>
      </w:r>
      <w:r>
        <w:rPr>
          <w:sz w:val="28"/>
        </w:rPr>
        <w:t>настоящего Положения, и не содержит ходатайства о восстановлении пропущенного срока на подачу жалобы;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1" w:leader="none"/>
        </w:tabs>
        <w:spacing w:lineRule="auto" w:line="240" w:before="220" w:after="0"/>
        <w:ind w:left="119" w:right="108" w:firstLine="542"/>
        <w:jc w:val="both"/>
        <w:rPr>
          <w:sz w:val="28"/>
        </w:rPr>
      </w:pPr>
      <w:r>
        <w:rPr>
          <w:sz w:val="28"/>
        </w:rPr>
        <w:t>в удовлетворении ходатайства о восстановлении пропущенного срока на подачу жалобы отказано;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7" w:leader="none"/>
        </w:tabs>
        <w:spacing w:lineRule="auto" w:line="240" w:before="221" w:after="0"/>
        <w:ind w:left="119" w:right="114" w:firstLine="542"/>
        <w:jc w:val="both"/>
        <w:rPr>
          <w:sz w:val="28"/>
        </w:rPr>
      </w:pPr>
      <w:r>
        <w:rPr>
          <w:sz w:val="28"/>
        </w:rPr>
        <w:t>до принятия решения по жалобе от контролируемого лица, ее подавшего, поступило заявление об отзыве жалобы;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3" w:leader="none"/>
        </w:tabs>
        <w:spacing w:lineRule="auto" w:line="240" w:before="220" w:after="0"/>
        <w:ind w:left="963" w:right="0" w:hanging="301"/>
        <w:jc w:val="left"/>
        <w:rPr>
          <w:sz w:val="28"/>
        </w:rPr>
      </w:pPr>
      <w:r>
        <w:rPr>
          <w:sz w:val="28"/>
        </w:rPr>
        <w:t>имеется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жалобе;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7" w:leader="none"/>
        </w:tabs>
        <w:spacing w:lineRule="auto" w:line="240" w:before="221" w:after="0"/>
        <w:ind w:left="119" w:right="104" w:firstLine="542"/>
        <w:jc w:val="both"/>
        <w:rPr>
          <w:sz w:val="28"/>
        </w:rPr>
      </w:pPr>
      <w:r>
        <w:rPr>
          <w:sz w:val="28"/>
        </w:rPr>
        <w:t>ранее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 была подана другая 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того же контролируемого лица по тем же основаниям;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7" w:leader="none"/>
        </w:tabs>
        <w:spacing w:lineRule="auto" w:line="240" w:before="220" w:after="0"/>
        <w:ind w:left="119" w:right="115" w:firstLine="542"/>
        <w:jc w:val="both"/>
        <w:rPr>
          <w:sz w:val="28"/>
        </w:rPr>
      </w:pPr>
      <w:r>
        <w:rPr>
          <w:sz w:val="28"/>
        </w:rPr>
        <w:t>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010" w:leader="none"/>
        </w:tabs>
        <w:spacing w:lineRule="auto" w:line="240" w:before="220" w:after="0"/>
        <w:ind w:left="119" w:right="111" w:firstLine="542"/>
        <w:jc w:val="both"/>
        <w:rPr>
          <w:sz w:val="28"/>
        </w:rPr>
      </w:pPr>
      <w:r>
        <w:rPr>
          <w:sz w:val="28"/>
        </w:rPr>
        <w:t>ранее получен отказ в рассмотрении жалобы по тому же предмету, исключающий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возможность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повторного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обращения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данного</w:t>
      </w:r>
    </w:p>
    <w:p>
      <w:pPr>
        <w:pStyle w:val="Style17"/>
        <w:spacing w:before="67" w:after="0"/>
        <w:ind w:left="119" w:right="119" w:hanging="0"/>
        <w:rPr/>
      </w:pPr>
      <w:r>
        <w:rPr/>
        <w:t xml:space="preserve">контролируемого лица с жалобой, и не приводятся новые доводы или </w:t>
      </w:r>
      <w:r>
        <w:rPr>
          <w:spacing w:val="-2"/>
        </w:rPr>
        <w:t>обстоятельства;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3" w:leader="none"/>
        </w:tabs>
        <w:spacing w:lineRule="auto" w:line="240" w:before="221" w:after="0"/>
        <w:ind w:left="963" w:right="0" w:hanging="301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3" w:leader="none"/>
          <w:tab w:val="left" w:pos="3607" w:leader="none"/>
          <w:tab w:val="left" w:pos="5218" w:leader="none"/>
          <w:tab w:val="left" w:pos="6773" w:leader="none"/>
          <w:tab w:val="left" w:pos="8662" w:leader="none"/>
        </w:tabs>
        <w:spacing w:lineRule="auto" w:line="240" w:before="221" w:after="0"/>
        <w:ind w:left="119" w:right="113" w:firstLine="542"/>
        <w:jc w:val="left"/>
        <w:rPr>
          <w:sz w:val="28"/>
        </w:rPr>
      </w:pP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>предусмотрен</w:t>
      </w:r>
      <w:r>
        <w:rPr>
          <w:sz w:val="28"/>
        </w:rPr>
        <w:tab/>
      </w:r>
      <w:r>
        <w:rPr>
          <w:spacing w:val="-2"/>
          <w:sz w:val="28"/>
        </w:rPr>
        <w:t xml:space="preserve">только </w:t>
      </w:r>
      <w:r>
        <w:rPr>
          <w:sz w:val="28"/>
        </w:rPr>
        <w:t>судебный порядок обжалования решений Уполномоченного органа.</w:t>
      </w:r>
    </w:p>
    <w:p>
      <w:pPr>
        <w:pStyle w:val="Style17"/>
        <w:spacing w:lineRule="exact" w:line="322"/>
        <w:ind w:left="662" w:right="0" w:hanging="0"/>
        <w:rPr/>
      </w:pPr>
      <w:r>
        <w:rPr/>
        <w:t>Отказ</w:t>
      </w:r>
      <w:r>
        <w:rPr>
          <w:spacing w:val="-6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рассмотрении</w:t>
      </w:r>
      <w:r>
        <w:rPr>
          <w:spacing w:val="-6"/>
        </w:rPr>
        <w:t xml:space="preserve"> </w:t>
      </w:r>
      <w:r>
        <w:rPr/>
        <w:t>жалобы</w:t>
      </w:r>
      <w:r>
        <w:rPr>
          <w:spacing w:val="-6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основаниям,</w:t>
      </w:r>
      <w:r>
        <w:rPr>
          <w:spacing w:val="-4"/>
        </w:rPr>
        <w:t xml:space="preserve"> </w:t>
      </w:r>
      <w:r>
        <w:rPr/>
        <w:t>указанным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подпунктах</w:t>
      </w:r>
      <w:r>
        <w:rPr>
          <w:spacing w:val="-10"/>
        </w:rPr>
        <w:t xml:space="preserve"> 3</w:t>
      </w:r>
    </w:p>
    <w:p>
      <w:pPr>
        <w:pStyle w:val="Style17"/>
        <w:spacing w:before="0" w:after="0"/>
        <w:ind w:left="119" w:right="111" w:hanging="0"/>
        <w:rPr/>
      </w:pPr>
      <w:r>
        <w:rPr/>
        <w:t xml:space="preserve">- 8 пункта 6.13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</w:t>
      </w:r>
      <w:r>
        <w:rPr>
          <w:spacing w:val="-4"/>
        </w:rPr>
        <w:t>лиц.</w:t>
      </w:r>
    </w:p>
    <w:p>
      <w:pPr>
        <w:pStyle w:val="Style17"/>
        <w:spacing w:before="219" w:after="0"/>
        <w:ind w:left="119" w:right="115" w:firstLine="542"/>
        <w:rPr/>
      </w:pPr>
      <w:r>
        <w:rPr/>
        <w:t>Уполномоченный орган при рассмотрении жалобы использует подсистему досудебного обжалования контрольной (надзорной) деятельности.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>
      <w:pPr>
        <w:pStyle w:val="Style17"/>
        <w:spacing w:before="224" w:after="0"/>
        <w:ind w:left="119" w:right="109" w:firstLine="542"/>
        <w:rPr/>
      </w:pPr>
      <w:r>
        <w:rPr/>
        <w:t>Уполномоченный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>
      <w:pPr>
        <w:pStyle w:val="Style17"/>
        <w:spacing w:before="221" w:after="0"/>
        <w:ind w:left="119" w:right="117" w:firstLine="542"/>
        <w:rPr/>
      </w:pPr>
      <w:r>
        <w:rPr/>
        <w:t>Жалоба подлежит рассмотрению руководителем Уполномоченного органа в течение 20 рабочих дней со дня ее регистрации.</w:t>
      </w:r>
    </w:p>
    <w:p>
      <w:pPr>
        <w:pStyle w:val="Style17"/>
        <w:ind w:left="119" w:right="111" w:firstLine="542"/>
        <w:rPr/>
      </w:pPr>
      <w:r>
        <w:rPr/>
        <w:t>Указанный срок может быть продлен на двадцать рабочих дней в следующих исключительных случаях: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220" w:after="0"/>
        <w:ind w:left="119" w:right="115" w:firstLine="542"/>
        <w:jc w:val="left"/>
        <w:rPr>
          <w:sz w:val="28"/>
        </w:rPr>
      </w:pPr>
      <w:r>
        <w:rPr>
          <w:sz w:val="28"/>
        </w:rPr>
        <w:t>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7" w:leader="none"/>
        </w:tabs>
        <w:spacing w:lineRule="auto" w:line="240" w:before="221" w:after="0"/>
        <w:ind w:left="119" w:right="117" w:firstLine="542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лица,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которого обжалуются, по уважительной причине (болезнь, отпуск, командировка).</w:t>
      </w:r>
    </w:p>
    <w:p>
      <w:pPr>
        <w:pStyle w:val="Style17"/>
        <w:ind w:left="119" w:right="110" w:firstLine="614"/>
        <w:rPr/>
      </w:pPr>
      <w:r>
        <w:rPr/>
        <w:t>Уполномоченный орган вправе запросить у контролируемого лица, подавшего</w:t>
      </w:r>
      <w:r>
        <w:rPr>
          <w:spacing w:val="-3"/>
        </w:rPr>
        <w:t xml:space="preserve"> </w:t>
      </w:r>
      <w:r>
        <w:rPr/>
        <w:t>жалобу,</w:t>
      </w:r>
      <w:r>
        <w:rPr>
          <w:spacing w:val="-2"/>
        </w:rPr>
        <w:t xml:space="preserve"> </w:t>
      </w:r>
      <w:r>
        <w:rPr/>
        <w:t>дополнительную</w:t>
      </w:r>
      <w:r>
        <w:rPr>
          <w:spacing w:val="-5"/>
        </w:rPr>
        <w:t xml:space="preserve"> </w:t>
      </w:r>
      <w:r>
        <w:rPr/>
        <w:t>информацию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документы,</w:t>
      </w:r>
      <w:r>
        <w:rPr>
          <w:spacing w:val="-2"/>
        </w:rPr>
        <w:t xml:space="preserve"> </w:t>
      </w:r>
      <w:r>
        <w:rPr/>
        <w:t>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>
      <w:pPr>
        <w:pStyle w:val="Style17"/>
        <w:spacing w:before="219" w:after="0"/>
        <w:ind w:left="119" w:right="111" w:firstLine="542"/>
        <w:rPr/>
      </w:pPr>
      <w:r>
        <w:rPr/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7"/>
        <w:ind w:left="662" w:right="0" w:hanging="0"/>
        <w:jc w:val="left"/>
        <w:rPr/>
      </w:pPr>
      <w:r>
        <w:rPr/>
        <w:t>Неполучение</w:t>
      </w:r>
      <w:r>
        <w:rPr>
          <w:spacing w:val="27"/>
        </w:rPr>
        <w:t xml:space="preserve"> </w:t>
      </w:r>
      <w:r>
        <w:rPr/>
        <w:t>от</w:t>
      </w:r>
      <w:r>
        <w:rPr>
          <w:spacing w:val="25"/>
        </w:rPr>
        <w:t xml:space="preserve"> </w:t>
      </w:r>
      <w:r>
        <w:rPr/>
        <w:t>контролируемого</w:t>
      </w:r>
      <w:r>
        <w:rPr>
          <w:spacing w:val="27"/>
        </w:rPr>
        <w:t xml:space="preserve"> </w:t>
      </w:r>
      <w:r>
        <w:rPr/>
        <w:t>лица</w:t>
      </w:r>
      <w:r>
        <w:rPr>
          <w:spacing w:val="31"/>
        </w:rPr>
        <w:t xml:space="preserve"> </w:t>
      </w:r>
      <w:r>
        <w:rPr/>
        <w:t>дополнительных</w:t>
      </w:r>
      <w:r>
        <w:rPr>
          <w:spacing w:val="23"/>
        </w:rPr>
        <w:t xml:space="preserve"> </w:t>
      </w:r>
      <w:r>
        <w:rPr/>
        <w:t>информации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>
      <w:pPr>
        <w:pStyle w:val="Style17"/>
        <w:spacing w:before="67" w:after="0"/>
        <w:ind w:left="119" w:right="0" w:hanging="0"/>
        <w:jc w:val="left"/>
        <w:rPr/>
      </w:pPr>
      <w:r>
        <w:rPr/>
        <w:t>документов,</w:t>
      </w:r>
      <w:r>
        <w:rPr>
          <w:spacing w:val="40"/>
        </w:rPr>
        <w:t xml:space="preserve"> </w:t>
      </w:r>
      <w:r>
        <w:rPr/>
        <w:t>относящихся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предмету</w:t>
      </w:r>
      <w:r>
        <w:rPr>
          <w:spacing w:val="37"/>
        </w:rPr>
        <w:t xml:space="preserve"> </w:t>
      </w:r>
      <w:r>
        <w:rPr/>
        <w:t>жалобы,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основанием</w:t>
      </w:r>
      <w:r>
        <w:rPr>
          <w:spacing w:val="40"/>
        </w:rPr>
        <w:t xml:space="preserve"> </w:t>
      </w:r>
      <w:r>
        <w:rPr/>
        <w:t>для отказа в рассмотрении жалобы.</w:t>
      </w:r>
    </w:p>
    <w:p>
      <w:pPr>
        <w:pStyle w:val="Style17"/>
        <w:spacing w:before="221" w:after="0"/>
        <w:ind w:left="119" w:right="107" w:firstLine="542"/>
        <w:rPr/>
      </w:pPr>
      <w:r>
        <w:rPr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>
      <w:pPr>
        <w:pStyle w:val="Style17"/>
        <w:spacing w:lineRule="auto" w:line="240" w:before="219" w:after="0"/>
        <w:ind w:left="119" w:right="115" w:firstLine="542"/>
        <w:rPr/>
      </w:pPr>
      <w:r>
        <w:rPr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Style17"/>
        <w:spacing w:before="216" w:after="0"/>
        <w:ind w:left="119" w:right="118" w:firstLine="542"/>
        <w:rPr/>
      </w:pPr>
      <w:r>
        <w:rPr/>
        <w:t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орган.</w:t>
      </w:r>
    </w:p>
    <w:p>
      <w:pPr>
        <w:pStyle w:val="Style17"/>
        <w:ind w:left="119" w:right="114" w:firstLine="542"/>
        <w:rPr/>
      </w:pPr>
      <w:r>
        <w:rPr/>
        <w:t>По</w:t>
      </w:r>
      <w:r>
        <w:rPr>
          <w:spacing w:val="-3"/>
        </w:rPr>
        <w:t xml:space="preserve"> </w:t>
      </w:r>
      <w:r>
        <w:rPr/>
        <w:t>итогам рассмотрения</w:t>
      </w:r>
      <w:r>
        <w:rPr>
          <w:spacing w:val="-2"/>
        </w:rPr>
        <w:t xml:space="preserve"> </w:t>
      </w:r>
      <w:r>
        <w:rPr/>
        <w:t>жалобы</w:t>
      </w:r>
      <w:r>
        <w:rPr>
          <w:spacing w:val="-3"/>
        </w:rPr>
        <w:t xml:space="preserve"> </w:t>
      </w:r>
      <w:r>
        <w:rPr/>
        <w:t>руководитель</w:t>
      </w:r>
      <w:r>
        <w:rPr>
          <w:spacing w:val="-4"/>
        </w:rPr>
        <w:t xml:space="preserve"> </w:t>
      </w:r>
      <w:r>
        <w:rPr/>
        <w:t>Уполномоченного</w:t>
      </w:r>
      <w:r>
        <w:rPr>
          <w:spacing w:val="-3"/>
        </w:rPr>
        <w:t xml:space="preserve"> </w:t>
      </w:r>
      <w:r>
        <w:rPr/>
        <w:t>органа принимает одно из следующих решений: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3" w:leader="none"/>
        </w:tabs>
        <w:spacing w:lineRule="auto" w:line="240" w:before="220" w:after="0"/>
        <w:ind w:left="963" w:right="0" w:hanging="301"/>
        <w:jc w:val="left"/>
        <w:rPr>
          <w:sz w:val="28"/>
        </w:rPr>
      </w:pPr>
      <w:r>
        <w:rPr>
          <w:sz w:val="28"/>
        </w:rPr>
        <w:t>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удовлетворения;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3" w:leader="none"/>
        </w:tabs>
        <w:spacing w:lineRule="auto" w:line="240" w:before="216" w:after="0"/>
        <w:ind w:left="963" w:right="0" w:hanging="301"/>
        <w:jc w:val="left"/>
        <w:rPr>
          <w:sz w:val="28"/>
        </w:rPr>
      </w:pPr>
      <w:r>
        <w:rPr>
          <w:sz w:val="28"/>
        </w:rPr>
        <w:t>отменяет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частично;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spacing w:lineRule="auto" w:line="240" w:before="220" w:after="0"/>
        <w:ind w:left="119" w:right="108" w:firstLine="542"/>
        <w:jc w:val="both"/>
        <w:rPr>
          <w:sz w:val="28"/>
        </w:rPr>
      </w:pPr>
      <w:r>
        <w:rPr>
          <w:sz w:val="28"/>
        </w:rPr>
        <w:t>отменяет решение Уполномоченного органа полностью и принимает новое решение;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1" w:leader="none"/>
        </w:tabs>
        <w:spacing w:lineRule="auto" w:line="240" w:before="221" w:after="0"/>
        <w:ind w:left="119" w:right="117" w:firstLine="542"/>
        <w:jc w:val="both"/>
        <w:rPr>
          <w:sz w:val="28"/>
        </w:rPr>
      </w:pPr>
      <w:r>
        <w:rPr>
          <w:sz w:val="28"/>
        </w:rPr>
        <w:t>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Style17"/>
        <w:spacing w:before="282" w:after="0"/>
        <w:ind w:left="119" w:right="106" w:firstLine="542"/>
        <w:rPr/>
      </w:pPr>
      <w:r>
        <w:rPr/>
        <w:t xml:space="preserve">Решение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</w:t>
      </w:r>
      <w:r>
        <w:rPr>
          <w:spacing w:val="-2"/>
        </w:rPr>
        <w:t>принятия.</w:t>
      </w:r>
    </w:p>
    <w:p>
      <w:pPr>
        <w:pStyle w:val="Style17"/>
        <w:spacing w:before="282" w:after="0"/>
        <w:ind w:left="119" w:right="106" w:firstLine="542"/>
        <w:rPr/>
      </w:pPr>
      <w:r>
        <w:rPr/>
        <w:t xml:space="preserve">Ссылка на ЕПГУ: </w:t>
      </w:r>
      <w:hyperlink r:id="rId4">
        <w:r>
          <w:rPr>
            <w:lang w:val="en-US"/>
          </w:rPr>
          <w:t>http://knd.gosuslugi.ru/</w:t>
        </w:r>
      </w:hyperlink>
    </w:p>
    <w:sectPr>
      <w:type w:val="nextPage"/>
      <w:pgSz w:w="11906" w:h="16838"/>
      <w:pgMar w:left="158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64" w:hanging="30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4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9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4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6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9" w:hanging="332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3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3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3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3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3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3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3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9" w:hanging="567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19" w:hanging="308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3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3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3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3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3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3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3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3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19" w:hanging="701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7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7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964" w:hanging="30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4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9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4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6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pPr>
      <w:spacing w:before="220" w:after="0"/>
      <w:ind w:left="119" w:right="0" w:firstLine="5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Title"/>
    <w:basedOn w:val="Normal"/>
    <w:uiPriority w:val="1"/>
    <w:qFormat/>
    <w:pPr>
      <w:spacing w:before="74" w:after="0"/>
      <w:ind w:left="1584" w:right="0" w:hanging="56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220" w:after="0"/>
      <w:ind w:left="119" w:right="0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0240&amp;dst=101142" TargetMode="External"/><Relationship Id="rId3" Type="http://schemas.openxmlformats.org/officeDocument/2006/relationships/hyperlink" Target="https://login.consultant.ru/link/?req=doc&amp;base=LAW&amp;n=480240&amp;dst=101142" TargetMode="External"/><Relationship Id="rId4" Type="http://schemas.openxmlformats.org/officeDocument/2006/relationships/hyperlink" Target="http://knd.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5</Pages>
  <Words>1175</Words>
  <Characters>8499</Characters>
  <CharactersWithSpaces>9594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2024-11-13T07:34:20Z</dcterms:created>
  <dc:creator>user</dc:creator>
  <dc:description/>
  <dc:language>ru-RU</dc:language>
  <cp:lastModifiedBy/>
  <dcterms:modified xsi:type="dcterms:W3CDTF">2024-11-13T10:37:41Z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www.ilovepdf.com</vt:lpwstr>
  </property>
</Properties>
</file>